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0012A" w14:textId="77777777" w:rsidR="006D6A09" w:rsidRPr="004309C8" w:rsidRDefault="006D6A09" w:rsidP="006D6A09">
      <w:pPr>
        <w:spacing w:after="0" w:line="240" w:lineRule="auto"/>
        <w:contextualSpacing/>
        <w:jc w:val="both"/>
        <w:rPr>
          <w:rFonts w:ascii="Times New Roman" w:eastAsia="Times New Roman" w:hAnsi="Times New Roman" w:cs="Times New Roman"/>
          <w:b/>
          <w:kern w:val="0"/>
          <w:lang w:eastAsia="ro-RO"/>
          <w14:ligatures w14:val="none"/>
        </w:rPr>
      </w:pPr>
      <w:r w:rsidRPr="004309C8">
        <w:rPr>
          <w:rFonts w:ascii="Times New Roman" w:eastAsia="Times New Roman" w:hAnsi="Times New Roman" w:cs="Times New Roman"/>
          <w:b/>
          <w:kern w:val="0"/>
          <w:lang w:eastAsia="ro-RO"/>
          <w14:ligatures w14:val="none"/>
        </w:rPr>
        <w:t xml:space="preserve">ROMÂNIA </w:t>
      </w:r>
    </w:p>
    <w:p w14:paraId="5F5988EA" w14:textId="77777777" w:rsidR="006D6A09" w:rsidRPr="004309C8" w:rsidRDefault="006D6A09" w:rsidP="006D6A09">
      <w:pPr>
        <w:spacing w:after="0" w:line="240" w:lineRule="auto"/>
        <w:contextualSpacing/>
        <w:rPr>
          <w:rFonts w:ascii="Times New Roman" w:eastAsia="Times New Roman" w:hAnsi="Times New Roman" w:cs="Times New Roman"/>
          <w:b/>
          <w:kern w:val="0"/>
          <w:lang w:eastAsia="ro-RO"/>
          <w14:ligatures w14:val="none"/>
        </w:rPr>
      </w:pPr>
      <w:r w:rsidRPr="004309C8">
        <w:rPr>
          <w:rFonts w:ascii="Times New Roman" w:eastAsia="Times New Roman" w:hAnsi="Times New Roman" w:cs="Times New Roman"/>
          <w:b/>
          <w:kern w:val="0"/>
          <w:lang w:eastAsia="ro-RO"/>
          <w14:ligatures w14:val="none"/>
        </w:rPr>
        <w:t>JUDEŢUL SATU MARE</w:t>
      </w:r>
    </w:p>
    <w:p w14:paraId="08E65EFD" w14:textId="77777777" w:rsidR="006D6A09" w:rsidRPr="004309C8" w:rsidRDefault="006D6A09" w:rsidP="006D6A09">
      <w:pPr>
        <w:spacing w:after="0" w:line="240" w:lineRule="auto"/>
        <w:contextualSpacing/>
        <w:rPr>
          <w:rFonts w:ascii="Times New Roman" w:eastAsia="Times New Roman" w:hAnsi="Times New Roman" w:cs="Times New Roman"/>
          <w:b/>
          <w:kern w:val="0"/>
          <w:lang w:eastAsia="ro-RO"/>
          <w14:ligatures w14:val="none"/>
        </w:rPr>
      </w:pPr>
      <w:r w:rsidRPr="004309C8">
        <w:rPr>
          <w:rFonts w:ascii="Times New Roman" w:eastAsia="Times New Roman" w:hAnsi="Times New Roman" w:cs="Times New Roman"/>
          <w:b/>
          <w:kern w:val="0"/>
          <w:lang w:eastAsia="ro-RO"/>
          <w14:ligatures w14:val="none"/>
        </w:rPr>
        <w:t>CONSILIUL JUDEŢEAN</w:t>
      </w:r>
    </w:p>
    <w:p w14:paraId="08D6CB8F" w14:textId="77777777" w:rsidR="006D6A09" w:rsidRPr="004309C8" w:rsidRDefault="006D6A09" w:rsidP="006D6A09">
      <w:pPr>
        <w:spacing w:after="0" w:line="240" w:lineRule="auto"/>
        <w:contextualSpacing/>
        <w:rPr>
          <w:rFonts w:ascii="Times New Roman" w:eastAsia="Times New Roman" w:hAnsi="Times New Roman" w:cs="Times New Roman"/>
          <w:b/>
          <w:kern w:val="0"/>
          <w:lang w:eastAsia="ro-RO"/>
          <w14:ligatures w14:val="none"/>
        </w:rPr>
      </w:pPr>
      <w:r w:rsidRPr="004309C8">
        <w:rPr>
          <w:rFonts w:ascii="Times New Roman" w:eastAsia="Times New Roman" w:hAnsi="Times New Roman" w:cs="Times New Roman"/>
          <w:b/>
          <w:kern w:val="0"/>
          <w:lang w:eastAsia="ro-RO"/>
          <w14:ligatures w14:val="none"/>
        </w:rPr>
        <w:t>PREŞEDINTE</w:t>
      </w:r>
    </w:p>
    <w:p w14:paraId="334BD08B" w14:textId="77777777" w:rsidR="006D6A09" w:rsidRPr="004309C8" w:rsidRDefault="006D6A09" w:rsidP="006D6A09">
      <w:pPr>
        <w:spacing w:after="0" w:line="240" w:lineRule="auto"/>
        <w:contextualSpacing/>
        <w:rPr>
          <w:rFonts w:ascii="Times New Roman" w:eastAsia="Times New Roman" w:hAnsi="Times New Roman" w:cs="Times New Roman"/>
          <w:b/>
          <w:kern w:val="0"/>
          <w:lang w:eastAsia="ro-RO"/>
          <w14:ligatures w14:val="none"/>
        </w:rPr>
      </w:pPr>
      <w:r w:rsidRPr="004309C8">
        <w:rPr>
          <w:rFonts w:ascii="Times New Roman" w:eastAsia="Times New Roman" w:hAnsi="Times New Roman" w:cs="Times New Roman"/>
          <w:b/>
          <w:kern w:val="0"/>
          <w:lang w:eastAsia="ro-RO"/>
          <w14:ligatures w14:val="none"/>
        </w:rPr>
        <w:t>Nr. ___________________</w:t>
      </w:r>
    </w:p>
    <w:p w14:paraId="77A53ADC" w14:textId="77777777" w:rsidR="005E7B53" w:rsidRPr="004309C8" w:rsidRDefault="005E7B53" w:rsidP="006D6A09">
      <w:pPr>
        <w:spacing w:after="0" w:line="240" w:lineRule="auto"/>
        <w:contextualSpacing/>
        <w:rPr>
          <w:rFonts w:ascii="Times New Roman" w:eastAsia="Times New Roman" w:hAnsi="Times New Roman" w:cs="Times New Roman"/>
          <w:b/>
          <w:kern w:val="0"/>
          <w:lang w:eastAsia="ro-RO"/>
          <w14:ligatures w14:val="none"/>
        </w:rPr>
      </w:pPr>
    </w:p>
    <w:p w14:paraId="7E8C22AF" w14:textId="77777777" w:rsidR="006D6A09" w:rsidRDefault="006D6A09" w:rsidP="006D6A09">
      <w:pPr>
        <w:spacing w:after="0" w:line="240" w:lineRule="auto"/>
        <w:contextualSpacing/>
        <w:rPr>
          <w:rFonts w:ascii="Times New Roman" w:eastAsia="Times New Roman" w:hAnsi="Times New Roman" w:cs="Times New Roman"/>
          <w:b/>
          <w:kern w:val="0"/>
          <w:lang w:eastAsia="ro-RO"/>
          <w14:ligatures w14:val="none"/>
        </w:rPr>
      </w:pPr>
    </w:p>
    <w:p w14:paraId="2488A3F8" w14:textId="77777777" w:rsidR="004309C8" w:rsidRDefault="004309C8" w:rsidP="006D6A09">
      <w:pPr>
        <w:spacing w:after="0" w:line="240" w:lineRule="auto"/>
        <w:contextualSpacing/>
        <w:rPr>
          <w:rFonts w:ascii="Times New Roman" w:eastAsia="Times New Roman" w:hAnsi="Times New Roman" w:cs="Times New Roman"/>
          <w:b/>
          <w:kern w:val="0"/>
          <w:lang w:eastAsia="ro-RO"/>
          <w14:ligatures w14:val="none"/>
        </w:rPr>
      </w:pPr>
    </w:p>
    <w:p w14:paraId="63BC8346" w14:textId="77777777" w:rsidR="004309C8" w:rsidRPr="004309C8" w:rsidRDefault="004309C8" w:rsidP="00D04827">
      <w:pPr>
        <w:tabs>
          <w:tab w:val="left" w:pos="720"/>
        </w:tabs>
        <w:spacing w:after="0" w:line="240" w:lineRule="auto"/>
        <w:contextualSpacing/>
        <w:rPr>
          <w:rFonts w:ascii="Times New Roman" w:eastAsia="Times New Roman" w:hAnsi="Times New Roman" w:cs="Times New Roman"/>
          <w:b/>
          <w:kern w:val="0"/>
          <w:lang w:eastAsia="ro-RO"/>
          <w14:ligatures w14:val="none"/>
        </w:rPr>
      </w:pPr>
    </w:p>
    <w:p w14:paraId="611B8AA2" w14:textId="77777777" w:rsidR="006D6A09" w:rsidRPr="004309C8" w:rsidRDefault="006D6A09" w:rsidP="006D6A09">
      <w:pPr>
        <w:spacing w:after="0" w:line="240" w:lineRule="auto"/>
        <w:contextualSpacing/>
        <w:jc w:val="center"/>
        <w:rPr>
          <w:rFonts w:ascii="Times New Roman" w:eastAsia="Times New Roman" w:hAnsi="Times New Roman" w:cs="Times New Roman"/>
          <w:b/>
          <w:kern w:val="0"/>
          <w:lang w:eastAsia="ro-RO"/>
          <w14:ligatures w14:val="none"/>
        </w:rPr>
      </w:pPr>
      <w:r w:rsidRPr="004309C8">
        <w:rPr>
          <w:rFonts w:ascii="Times New Roman" w:eastAsia="Times New Roman" w:hAnsi="Times New Roman" w:cs="Times New Roman"/>
          <w:b/>
          <w:kern w:val="0"/>
          <w:lang w:eastAsia="ro-RO"/>
          <w14:ligatures w14:val="none"/>
        </w:rPr>
        <w:t>REFERAT DE APROBARE</w:t>
      </w:r>
    </w:p>
    <w:p w14:paraId="78A25AD0" w14:textId="77777777" w:rsidR="006D6A09" w:rsidRPr="004309C8" w:rsidRDefault="006D6A09" w:rsidP="006D6A09">
      <w:pPr>
        <w:spacing w:after="0" w:line="240" w:lineRule="auto"/>
        <w:jc w:val="center"/>
        <w:rPr>
          <w:rFonts w:ascii="Times New Roman" w:eastAsia="Times New Roman" w:hAnsi="Times New Roman" w:cs="Times New Roman"/>
          <w:b/>
          <w:iCs/>
          <w:kern w:val="0"/>
          <w:lang w:eastAsia="ro-RO"/>
          <w14:ligatures w14:val="none"/>
        </w:rPr>
      </w:pPr>
      <w:r w:rsidRPr="004309C8">
        <w:rPr>
          <w:rFonts w:ascii="Times New Roman" w:eastAsia="Times New Roman" w:hAnsi="Times New Roman" w:cs="Times New Roman"/>
          <w:b/>
          <w:iCs/>
          <w:kern w:val="0"/>
          <w:lang w:eastAsia="ro-RO"/>
          <w14:ligatures w14:val="none"/>
        </w:rPr>
        <w:t xml:space="preserve">privind aprobarea „Planului de analiză și acoperire a riscurilor al județului Satu Mare” </w:t>
      </w:r>
    </w:p>
    <w:p w14:paraId="0782E855" w14:textId="6478AF60" w:rsidR="006D6A09" w:rsidRPr="004309C8" w:rsidRDefault="006D6A09" w:rsidP="006D6A09">
      <w:pPr>
        <w:spacing w:after="0" w:line="240" w:lineRule="auto"/>
        <w:jc w:val="center"/>
        <w:rPr>
          <w:rFonts w:ascii="Times New Roman" w:eastAsia="Times New Roman" w:hAnsi="Times New Roman" w:cs="Times New Roman"/>
          <w:b/>
          <w:iCs/>
          <w:kern w:val="0"/>
          <w:lang w:eastAsia="ro-RO"/>
          <w14:ligatures w14:val="none"/>
        </w:rPr>
      </w:pPr>
      <w:r w:rsidRPr="004309C8">
        <w:rPr>
          <w:rFonts w:ascii="Times New Roman" w:eastAsia="Times New Roman" w:hAnsi="Times New Roman" w:cs="Times New Roman"/>
          <w:b/>
          <w:iCs/>
          <w:kern w:val="0"/>
          <w:lang w:eastAsia="ro-RO"/>
          <w14:ligatures w14:val="none"/>
        </w:rPr>
        <w:t>pe anul 202</w:t>
      </w:r>
      <w:r w:rsidR="006A759C" w:rsidRPr="004309C8">
        <w:rPr>
          <w:rFonts w:ascii="Times New Roman" w:eastAsia="Times New Roman" w:hAnsi="Times New Roman" w:cs="Times New Roman"/>
          <w:b/>
          <w:iCs/>
          <w:kern w:val="0"/>
          <w:lang w:eastAsia="ro-RO"/>
          <w14:ligatures w14:val="none"/>
        </w:rPr>
        <w:t>6</w:t>
      </w:r>
    </w:p>
    <w:p w14:paraId="0151F1AB" w14:textId="77777777" w:rsidR="005E7B53" w:rsidRPr="005E7B53" w:rsidRDefault="005E7B53" w:rsidP="006D6A09">
      <w:pPr>
        <w:spacing w:after="0" w:line="240" w:lineRule="auto"/>
        <w:jc w:val="center"/>
        <w:rPr>
          <w:rFonts w:ascii="Times New Roman" w:eastAsia="Times New Roman" w:hAnsi="Times New Roman" w:cs="Times New Roman"/>
          <w:b/>
          <w:iCs/>
          <w:kern w:val="0"/>
          <w:lang w:eastAsia="ro-RO"/>
          <w14:ligatures w14:val="none"/>
        </w:rPr>
      </w:pPr>
    </w:p>
    <w:p w14:paraId="4417C7A4" w14:textId="77777777" w:rsidR="006D6A09" w:rsidRPr="005E7B53" w:rsidRDefault="006D6A09" w:rsidP="006D6A09">
      <w:pPr>
        <w:spacing w:after="0" w:line="240" w:lineRule="auto"/>
        <w:jc w:val="center"/>
        <w:rPr>
          <w:rFonts w:ascii="Times New Roman" w:eastAsia="Times New Roman" w:hAnsi="Times New Roman" w:cs="Times New Roman"/>
          <w:b/>
          <w:iCs/>
          <w:color w:val="FF0000"/>
          <w:kern w:val="0"/>
          <w:lang w:eastAsia="ro-RO"/>
          <w14:ligatures w14:val="none"/>
        </w:rPr>
      </w:pPr>
    </w:p>
    <w:p w14:paraId="5F52B259" w14:textId="73BDA28C" w:rsidR="006D6A09" w:rsidRPr="005E7B53" w:rsidRDefault="00D04827" w:rsidP="00D04827">
      <w:pPr>
        <w:tabs>
          <w:tab w:val="left" w:pos="810"/>
        </w:tabs>
        <w:autoSpaceDE w:val="0"/>
        <w:autoSpaceDN w:val="0"/>
        <w:adjustRightInd w:val="0"/>
        <w:spacing w:after="0" w:line="240" w:lineRule="auto"/>
        <w:contextualSpacing/>
        <w:jc w:val="both"/>
        <w:rPr>
          <w:rFonts w:ascii="Times New Roman" w:eastAsia="Times New Roman" w:hAnsi="Times New Roman" w:cs="Times New Roman"/>
          <w:color w:val="EE0000"/>
          <w:kern w:val="0"/>
          <w:lang w:eastAsia="ro-RO"/>
          <w14:ligatures w14:val="none"/>
        </w:rPr>
      </w:pPr>
      <w:r>
        <w:rPr>
          <w:rFonts w:ascii="Times New Roman" w:eastAsia="Times New Roman" w:hAnsi="Times New Roman" w:cs="Times New Roman"/>
          <w:kern w:val="0"/>
          <w:lang w:eastAsia="ro-RO"/>
          <w14:ligatures w14:val="none"/>
        </w:rPr>
        <w:t xml:space="preserve">            </w:t>
      </w:r>
      <w:r w:rsidR="006D6A09" w:rsidRPr="005E7B53">
        <w:rPr>
          <w:rFonts w:ascii="Times New Roman" w:eastAsia="Times New Roman" w:hAnsi="Times New Roman" w:cs="Times New Roman"/>
          <w:kern w:val="0"/>
          <w:lang w:eastAsia="ro-RO"/>
          <w14:ligatures w14:val="none"/>
        </w:rPr>
        <w:t>Planul de analiză și acoperire a riscurilor cuprinde riscurile potențiale identificate la nivelul județului, măsurile, acțiunile și resursele necesare pentru managementul riscurilor respective</w:t>
      </w:r>
    </w:p>
    <w:p w14:paraId="0290DD06" w14:textId="4D11C600" w:rsidR="006D6A09" w:rsidRPr="005E7B53" w:rsidRDefault="006D6A09" w:rsidP="00D04827">
      <w:pPr>
        <w:tabs>
          <w:tab w:val="left" w:pos="450"/>
          <w:tab w:val="left" w:pos="720"/>
        </w:tabs>
        <w:autoSpaceDE w:val="0"/>
        <w:autoSpaceDN w:val="0"/>
        <w:adjustRightInd w:val="0"/>
        <w:spacing w:after="0" w:line="240" w:lineRule="auto"/>
        <w:contextualSpacing/>
        <w:jc w:val="both"/>
        <w:rPr>
          <w:rFonts w:ascii="Times New Roman" w:eastAsia="Times New Roman" w:hAnsi="Times New Roman" w:cs="Times New Roman"/>
          <w:kern w:val="0"/>
          <w:lang w:eastAsia="ro-RO"/>
          <w14:ligatures w14:val="none"/>
        </w:rPr>
      </w:pPr>
      <w:r w:rsidRPr="005E7B53">
        <w:rPr>
          <w:rFonts w:ascii="Times New Roman" w:eastAsia="Times New Roman" w:hAnsi="Times New Roman" w:cs="Times New Roman"/>
          <w:color w:val="EE0000"/>
          <w:kern w:val="0"/>
          <w:lang w:eastAsia="ro-RO"/>
          <w14:ligatures w14:val="none"/>
        </w:rPr>
        <w:tab/>
      </w:r>
      <w:r w:rsidR="00D04827">
        <w:rPr>
          <w:rFonts w:ascii="Times New Roman" w:eastAsia="Times New Roman" w:hAnsi="Times New Roman" w:cs="Times New Roman"/>
          <w:color w:val="EE0000"/>
          <w:kern w:val="0"/>
          <w:lang w:eastAsia="ro-RO"/>
          <w14:ligatures w14:val="none"/>
        </w:rPr>
        <w:t xml:space="preserve">    </w:t>
      </w:r>
      <w:r w:rsidRPr="005E7B53">
        <w:rPr>
          <w:rFonts w:ascii="Times New Roman" w:eastAsia="Times New Roman" w:hAnsi="Times New Roman" w:cs="Times New Roman"/>
          <w:kern w:val="0"/>
          <w:lang w:eastAsia="ro-RO"/>
          <w14:ligatures w14:val="none"/>
        </w:rPr>
        <w:t>Prin actualizarea „Planului de analiză și acoperire a riscurilor al județului Satu Mare”, conform art.6 alin. (</w:t>
      </w:r>
      <w:r w:rsidR="006A759C" w:rsidRPr="005E7B53">
        <w:rPr>
          <w:rFonts w:ascii="Times New Roman" w:eastAsia="Times New Roman" w:hAnsi="Times New Roman" w:cs="Times New Roman"/>
          <w:kern w:val="0"/>
          <w:lang w:eastAsia="ro-RO"/>
          <w14:ligatures w14:val="none"/>
        </w:rPr>
        <w:t>1</w:t>
      </w:r>
      <w:r w:rsidRPr="005E7B53">
        <w:rPr>
          <w:rFonts w:ascii="Times New Roman" w:eastAsia="Times New Roman" w:hAnsi="Times New Roman" w:cs="Times New Roman"/>
          <w:kern w:val="0"/>
          <w:lang w:eastAsia="ro-RO"/>
          <w14:ligatures w14:val="none"/>
        </w:rPr>
        <w:t>) din Ordinul Ministrului Administrației și Internelor nr. 132/2007 pentru aprobarea Metodologiei de elaborare a Planului de analiză și acoperire a riscurilor și a Structurii-cadru a Planului de analiză și acoperire a riscurilor, se asigură managementul situațiilor de urgență care constă din ansamblul activităților desfășurate și procedurilor utilizate de factorii de decizie, instituțiile și serviciile publice abilitate pentru identificarea și monitorizarea surselor de risc, evaluarea informațiilor și analiza situației, elaborarea de prognoze, stabilirea variantelor de acțiune și implementarea acestora în scopul restabilirii situației de normalitate.</w:t>
      </w:r>
    </w:p>
    <w:p w14:paraId="0A7BD6BF" w14:textId="77777777" w:rsidR="006D6A09" w:rsidRPr="005E7B53" w:rsidRDefault="006D6A09" w:rsidP="005E7B53">
      <w:pPr>
        <w:autoSpaceDE w:val="0"/>
        <w:autoSpaceDN w:val="0"/>
        <w:adjustRightInd w:val="0"/>
        <w:spacing w:after="0" w:line="240" w:lineRule="auto"/>
        <w:ind w:firstLine="708"/>
        <w:contextualSpacing/>
        <w:jc w:val="both"/>
        <w:rPr>
          <w:rFonts w:ascii="Times New Roman" w:eastAsia="Times New Roman" w:hAnsi="Times New Roman" w:cs="Times New Roman"/>
          <w:kern w:val="0"/>
          <w:lang w:eastAsia="ro-RO"/>
          <w14:ligatures w14:val="none"/>
        </w:rPr>
      </w:pPr>
      <w:r w:rsidRPr="005E7B53">
        <w:rPr>
          <w:rFonts w:ascii="Times New Roman" w:eastAsia="Times New Roman" w:hAnsi="Times New Roman" w:cs="Times New Roman"/>
          <w:kern w:val="0"/>
          <w:lang w:eastAsia="ro-RO"/>
          <w14:ligatures w14:val="none"/>
        </w:rPr>
        <w:t>Prin actualizarea Anexei nr. 1 din Planul de Analiză și Acoperire a Riscurilor se stabilesc autoritățile și factorii care au responsabilități în analiza și acoperirea riscurilor în județul Satu Mare.</w:t>
      </w:r>
    </w:p>
    <w:p w14:paraId="514EC791" w14:textId="7B0BD725" w:rsidR="005E7B53" w:rsidRPr="005E7B53" w:rsidRDefault="006D6A09" w:rsidP="005E7B53">
      <w:pPr>
        <w:spacing w:after="0" w:line="240" w:lineRule="auto"/>
        <w:jc w:val="both"/>
        <w:rPr>
          <w:rFonts w:ascii="Times New Roman" w:hAnsi="Times New Roman" w:cs="Times New Roman"/>
        </w:rPr>
      </w:pPr>
      <w:r w:rsidRPr="005E7B53">
        <w:rPr>
          <w:rFonts w:ascii="Times New Roman" w:eastAsia="Times New Roman" w:hAnsi="Times New Roman" w:cs="Times New Roman"/>
          <w:color w:val="EE0000"/>
          <w:kern w:val="0"/>
          <w:lang w:eastAsia="ro-RO"/>
          <w14:ligatures w14:val="none"/>
        </w:rPr>
        <w:tab/>
      </w:r>
      <w:r w:rsidR="005E7B53" w:rsidRPr="005E7B53">
        <w:rPr>
          <w:rFonts w:ascii="Times New Roman" w:hAnsi="Times New Roman" w:cs="Times New Roman"/>
        </w:rPr>
        <w:t>În lucrare sunt analizate riscurile care s-ar putea produce în jude</w:t>
      </w:r>
      <w:r w:rsidR="004309C8">
        <w:rPr>
          <w:rFonts w:ascii="Times New Roman" w:hAnsi="Times New Roman" w:cs="Times New Roman"/>
        </w:rPr>
        <w:t>ț</w:t>
      </w:r>
      <w:r w:rsidR="005E7B53" w:rsidRPr="005E7B53">
        <w:rPr>
          <w:rFonts w:ascii="Times New Roman" w:hAnsi="Times New Roman" w:cs="Times New Roman"/>
        </w:rPr>
        <w:t xml:space="preserve">ul Satu Mare după cum urmează:  </w:t>
      </w:r>
    </w:p>
    <w:p w14:paraId="564ADCE4" w14:textId="77777777" w:rsidR="005E7B53" w:rsidRPr="005E7B53" w:rsidRDefault="005E7B53" w:rsidP="005E7B53">
      <w:pPr>
        <w:spacing w:after="0" w:line="240" w:lineRule="auto"/>
        <w:jc w:val="both"/>
        <w:rPr>
          <w:rFonts w:ascii="Times New Roman" w:hAnsi="Times New Roman" w:cs="Times New Roman"/>
          <w:lang w:val="en-US"/>
        </w:rPr>
      </w:pPr>
      <w:r w:rsidRPr="005E7B53">
        <w:rPr>
          <w:rFonts w:ascii="Times New Roman" w:hAnsi="Times New Roman" w:cs="Times New Roman"/>
        </w:rPr>
        <w:t>1.Analiza riscurilor naturale</w:t>
      </w:r>
      <w:r w:rsidRPr="005E7B53">
        <w:rPr>
          <w:rFonts w:ascii="Times New Roman" w:hAnsi="Times New Roman" w:cs="Times New Roman"/>
          <w:lang w:val="en-US"/>
        </w:rPr>
        <w:t>:</w:t>
      </w:r>
    </w:p>
    <w:p w14:paraId="11090128" w14:textId="77777777"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 Fenomene meteorologice periculoase (inundații, furtuni, tornade, secetă/caniculă, zăpadă/îngheț)</w:t>
      </w:r>
    </w:p>
    <w:p w14:paraId="217E0558" w14:textId="77777777"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 Incendii de pădure</w:t>
      </w:r>
    </w:p>
    <w:p w14:paraId="7A9FC214" w14:textId="77777777"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 Avalanșe</w:t>
      </w:r>
    </w:p>
    <w:p w14:paraId="5DE5738C" w14:textId="77777777"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 Fenomene distructive de origine geologică (cutremure, alunecări de teren)</w:t>
      </w:r>
    </w:p>
    <w:p w14:paraId="468EAC7B" w14:textId="77777777" w:rsidR="005E7B53" w:rsidRPr="005E7B53" w:rsidRDefault="005E7B53" w:rsidP="005E7B53">
      <w:pPr>
        <w:spacing w:after="0" w:line="240" w:lineRule="auto"/>
        <w:jc w:val="both"/>
        <w:rPr>
          <w:rStyle w:val="Hyperlink"/>
          <w:rFonts w:ascii="Times New Roman" w:hAnsi="Times New Roman" w:cs="Times New Roman"/>
          <w:color w:val="auto"/>
          <w:u w:val="none"/>
        </w:rPr>
      </w:pPr>
      <w:r w:rsidRPr="005E7B53">
        <w:rPr>
          <w:rFonts w:ascii="Times New Roman" w:hAnsi="Times New Roman" w:cs="Times New Roman"/>
        </w:rPr>
        <w:t xml:space="preserve">2. </w:t>
      </w:r>
      <w:r w:rsidRPr="005E7B53">
        <w:rPr>
          <w:rStyle w:val="Hyperlink"/>
          <w:rFonts w:ascii="Times New Roman" w:hAnsi="Times New Roman" w:cs="Times New Roman"/>
          <w:color w:val="auto"/>
          <w:u w:val="none"/>
        </w:rPr>
        <w:t>Analiza riscurilor tehnologice:</w:t>
      </w:r>
    </w:p>
    <w:p w14:paraId="6A7BD6BA" w14:textId="5818951D" w:rsidR="005E7B53" w:rsidRPr="005E7B53" w:rsidRDefault="005E7B53" w:rsidP="005E7B53">
      <w:pPr>
        <w:spacing w:after="0" w:line="240" w:lineRule="auto"/>
        <w:jc w:val="both"/>
        <w:rPr>
          <w:rFonts w:ascii="Times New Roman" w:hAnsi="Times New Roman" w:cs="Times New Roman"/>
        </w:rPr>
      </w:pPr>
      <w:r w:rsidRPr="005E7B53">
        <w:rPr>
          <w:rStyle w:val="Hyperlink"/>
          <w:rFonts w:ascii="Times New Roman" w:hAnsi="Times New Roman" w:cs="Times New Roman"/>
          <w:color w:val="auto"/>
          <w:u w:val="none"/>
        </w:rPr>
        <w:t xml:space="preserve">        - </w:t>
      </w:r>
      <w:r w:rsidR="00D04827">
        <w:rPr>
          <w:rStyle w:val="Hyperlink"/>
          <w:rFonts w:ascii="Times New Roman" w:hAnsi="Times New Roman" w:cs="Times New Roman"/>
          <w:color w:val="auto"/>
          <w:u w:val="none"/>
        </w:rPr>
        <w:t xml:space="preserve"> </w:t>
      </w:r>
      <w:r w:rsidRPr="005E7B53">
        <w:rPr>
          <w:rStyle w:val="Hyperlink"/>
          <w:rFonts w:ascii="Times New Roman" w:hAnsi="Times New Roman" w:cs="Times New Roman"/>
          <w:color w:val="auto"/>
          <w:u w:val="none"/>
        </w:rPr>
        <w:t>Riscuri industriale</w:t>
      </w:r>
    </w:p>
    <w:p w14:paraId="2BE99AED" w14:textId="421D680E"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 </w:t>
      </w:r>
      <w:r w:rsidR="00D04827">
        <w:rPr>
          <w:rFonts w:ascii="Times New Roman" w:hAnsi="Times New Roman" w:cs="Times New Roman"/>
        </w:rPr>
        <w:t xml:space="preserve"> </w:t>
      </w:r>
      <w:r w:rsidRPr="005E7B53">
        <w:rPr>
          <w:rFonts w:ascii="Times New Roman" w:hAnsi="Times New Roman" w:cs="Times New Roman"/>
        </w:rPr>
        <w:t xml:space="preserve">Transport și depozitare de produse periculoase (transport rutier, transport feroviar, transport aerian,     </w:t>
      </w:r>
    </w:p>
    <w:p w14:paraId="3BE94B84" w14:textId="5DF30D12"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w:t>
      </w:r>
      <w:r w:rsidR="00D04827">
        <w:rPr>
          <w:rFonts w:ascii="Times New Roman" w:hAnsi="Times New Roman" w:cs="Times New Roman"/>
        </w:rPr>
        <w:t xml:space="preserve">  </w:t>
      </w:r>
      <w:r w:rsidRPr="005E7B53">
        <w:rPr>
          <w:rFonts w:ascii="Times New Roman" w:hAnsi="Times New Roman" w:cs="Times New Roman"/>
        </w:rPr>
        <w:t xml:space="preserve">transport prin rețele de conducte magistrale) </w:t>
      </w:r>
    </w:p>
    <w:p w14:paraId="0002E37E" w14:textId="50495483"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 </w:t>
      </w:r>
      <w:r w:rsidR="00D04827">
        <w:rPr>
          <w:rFonts w:ascii="Times New Roman" w:hAnsi="Times New Roman" w:cs="Times New Roman"/>
        </w:rPr>
        <w:t xml:space="preserve"> </w:t>
      </w:r>
      <w:r w:rsidRPr="005E7B53">
        <w:rPr>
          <w:rFonts w:ascii="Times New Roman" w:hAnsi="Times New Roman" w:cs="Times New Roman"/>
        </w:rPr>
        <w:t>Riscuri nucleare</w:t>
      </w:r>
    </w:p>
    <w:p w14:paraId="09DE18C4" w14:textId="19A50722"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 </w:t>
      </w:r>
      <w:r w:rsidR="00D04827">
        <w:rPr>
          <w:rFonts w:ascii="Times New Roman" w:hAnsi="Times New Roman" w:cs="Times New Roman"/>
        </w:rPr>
        <w:t xml:space="preserve"> </w:t>
      </w:r>
      <w:r w:rsidRPr="005E7B53">
        <w:rPr>
          <w:rFonts w:ascii="Times New Roman" w:hAnsi="Times New Roman" w:cs="Times New Roman"/>
        </w:rPr>
        <w:t>Riscuri de poluare a apelor</w:t>
      </w:r>
    </w:p>
    <w:p w14:paraId="2868CF54" w14:textId="6B0F57B9"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 </w:t>
      </w:r>
      <w:r w:rsidR="00D04827">
        <w:rPr>
          <w:rFonts w:ascii="Times New Roman" w:hAnsi="Times New Roman" w:cs="Times New Roman"/>
        </w:rPr>
        <w:t xml:space="preserve"> </w:t>
      </w:r>
      <w:r w:rsidRPr="005E7B53">
        <w:rPr>
          <w:rFonts w:ascii="Times New Roman" w:hAnsi="Times New Roman" w:cs="Times New Roman"/>
        </w:rPr>
        <w:t xml:space="preserve">Prăbușiri de construcții, instalații sau amenajări </w:t>
      </w:r>
    </w:p>
    <w:p w14:paraId="57E68CB2" w14:textId="46A55323"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 </w:t>
      </w:r>
      <w:r w:rsidR="00D04827">
        <w:rPr>
          <w:rFonts w:ascii="Times New Roman" w:hAnsi="Times New Roman" w:cs="Times New Roman"/>
        </w:rPr>
        <w:t xml:space="preserve"> </w:t>
      </w:r>
      <w:r w:rsidRPr="005E7B53">
        <w:rPr>
          <w:rFonts w:ascii="Times New Roman" w:hAnsi="Times New Roman" w:cs="Times New Roman"/>
        </w:rPr>
        <w:t>Eșecul utilităților publice</w:t>
      </w:r>
    </w:p>
    <w:p w14:paraId="42B07ED3" w14:textId="4F73342A"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 </w:t>
      </w:r>
      <w:r w:rsidR="00D04827">
        <w:rPr>
          <w:rFonts w:ascii="Times New Roman" w:hAnsi="Times New Roman" w:cs="Times New Roman"/>
        </w:rPr>
        <w:t xml:space="preserve"> </w:t>
      </w:r>
      <w:r w:rsidRPr="005E7B53">
        <w:rPr>
          <w:rFonts w:ascii="Times New Roman" w:hAnsi="Times New Roman" w:cs="Times New Roman"/>
        </w:rPr>
        <w:t>Căderi de obiecte din atmosferă sau din cosmos</w:t>
      </w:r>
    </w:p>
    <w:p w14:paraId="07FE4FA7" w14:textId="11A50FEB"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 </w:t>
      </w:r>
      <w:r w:rsidR="00D04827">
        <w:rPr>
          <w:rFonts w:ascii="Times New Roman" w:hAnsi="Times New Roman" w:cs="Times New Roman"/>
        </w:rPr>
        <w:t xml:space="preserve"> </w:t>
      </w:r>
      <w:r w:rsidRPr="005E7B53">
        <w:rPr>
          <w:rFonts w:ascii="Times New Roman" w:hAnsi="Times New Roman" w:cs="Times New Roman"/>
        </w:rPr>
        <w:t>Muniție neexplodată</w:t>
      </w:r>
    </w:p>
    <w:p w14:paraId="42427BD4" w14:textId="77777777"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3. Analiza riscurilor biologice:</w:t>
      </w:r>
    </w:p>
    <w:p w14:paraId="0B955CC5" w14:textId="046069FD"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 xml:space="preserve">        - </w:t>
      </w:r>
      <w:r w:rsidR="00D04827">
        <w:rPr>
          <w:rFonts w:ascii="Times New Roman" w:hAnsi="Times New Roman" w:cs="Times New Roman"/>
        </w:rPr>
        <w:t xml:space="preserve"> </w:t>
      </w:r>
      <w:r w:rsidRPr="005E7B53">
        <w:rPr>
          <w:rFonts w:ascii="Times New Roman" w:hAnsi="Times New Roman" w:cs="Times New Roman"/>
        </w:rPr>
        <w:t>Epidemii</w:t>
      </w:r>
    </w:p>
    <w:p w14:paraId="7C14A27E" w14:textId="01CECA8F" w:rsidR="005E7B53" w:rsidRPr="005E7B53" w:rsidRDefault="005E7B53" w:rsidP="00D04827">
      <w:pPr>
        <w:tabs>
          <w:tab w:val="left" w:pos="630"/>
          <w:tab w:val="left" w:pos="810"/>
          <w:tab w:val="left" w:pos="900"/>
        </w:tabs>
        <w:spacing w:after="0" w:line="240" w:lineRule="auto"/>
        <w:jc w:val="both"/>
        <w:rPr>
          <w:rFonts w:ascii="Times New Roman" w:hAnsi="Times New Roman" w:cs="Times New Roman"/>
        </w:rPr>
      </w:pPr>
      <w:hyperlink w:anchor="_Toc348089968" w:history="1">
        <w:r w:rsidRPr="005E7B53">
          <w:rPr>
            <w:rStyle w:val="Hyperlink"/>
            <w:rFonts w:ascii="Times New Roman" w:hAnsi="Times New Roman" w:cs="Times New Roman"/>
            <w:color w:val="auto"/>
            <w:u w:val="none"/>
          </w:rPr>
          <w:t xml:space="preserve">        - </w:t>
        </w:r>
        <w:r w:rsidR="00D04827">
          <w:rPr>
            <w:rStyle w:val="Hyperlink"/>
            <w:rFonts w:ascii="Times New Roman" w:hAnsi="Times New Roman" w:cs="Times New Roman"/>
            <w:color w:val="auto"/>
            <w:u w:val="none"/>
          </w:rPr>
          <w:t xml:space="preserve"> </w:t>
        </w:r>
        <w:r w:rsidRPr="005E7B53">
          <w:rPr>
            <w:rStyle w:val="Hyperlink"/>
            <w:rFonts w:ascii="Times New Roman" w:hAnsi="Times New Roman" w:cs="Times New Roman"/>
            <w:color w:val="auto"/>
            <w:u w:val="none"/>
          </w:rPr>
          <w:t>Epizootii/Zoonoze</w:t>
        </w:r>
      </w:hyperlink>
    </w:p>
    <w:p w14:paraId="3EAAAD11" w14:textId="77777777"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4. Analiza riscurilor de incendiu</w:t>
      </w:r>
    </w:p>
    <w:p w14:paraId="34BE313B" w14:textId="77777777" w:rsidR="005E7B53" w:rsidRPr="005E7B53" w:rsidRDefault="005E7B53" w:rsidP="005E7B53">
      <w:pPr>
        <w:spacing w:after="0" w:line="240" w:lineRule="auto"/>
        <w:jc w:val="both"/>
        <w:rPr>
          <w:rFonts w:ascii="Times New Roman" w:hAnsi="Times New Roman" w:cs="Times New Roman"/>
        </w:rPr>
      </w:pPr>
      <w:r w:rsidRPr="005E7B53">
        <w:rPr>
          <w:rFonts w:ascii="Times New Roman" w:hAnsi="Times New Roman" w:cs="Times New Roman"/>
        </w:rPr>
        <w:t>5. Analiza riscurilor sociale</w:t>
      </w:r>
    </w:p>
    <w:p w14:paraId="7F7365EB" w14:textId="77777777" w:rsidR="005E7B53" w:rsidRPr="005E7B53" w:rsidRDefault="005E7B53" w:rsidP="005E7B53">
      <w:pPr>
        <w:spacing w:after="0" w:line="240" w:lineRule="auto"/>
        <w:jc w:val="both"/>
        <w:rPr>
          <w:rFonts w:ascii="Times New Roman" w:hAnsi="Times New Roman" w:cs="Times New Roman"/>
        </w:rPr>
      </w:pPr>
      <w:r w:rsidRPr="005E7B53">
        <w:rPr>
          <w:rStyle w:val="Hyperlink"/>
          <w:rFonts w:ascii="Times New Roman" w:hAnsi="Times New Roman" w:cs="Times New Roman"/>
          <w:color w:val="auto"/>
          <w:u w:val="none"/>
        </w:rPr>
        <w:t>6. Analiza altor tipuri de riscuri</w:t>
      </w:r>
    </w:p>
    <w:p w14:paraId="266147C6" w14:textId="77777777" w:rsidR="006D6A09" w:rsidRPr="005E7B53" w:rsidRDefault="006D6A09" w:rsidP="006D6A09">
      <w:pPr>
        <w:spacing w:after="0" w:line="240" w:lineRule="auto"/>
        <w:ind w:firstLine="708"/>
        <w:contextualSpacing/>
        <w:jc w:val="both"/>
        <w:rPr>
          <w:rFonts w:ascii="Times New Roman" w:eastAsia="Times New Roman" w:hAnsi="Times New Roman" w:cs="Times New Roman"/>
          <w:kern w:val="0"/>
          <w:lang w:eastAsia="ro-RO"/>
          <w14:ligatures w14:val="none"/>
        </w:rPr>
      </w:pPr>
      <w:r w:rsidRPr="005E7B53">
        <w:rPr>
          <w:rFonts w:ascii="Times New Roman" w:eastAsia="Times New Roman" w:hAnsi="Times New Roman" w:cs="Times New Roman"/>
          <w:kern w:val="0"/>
          <w:lang w:eastAsia="ro-RO"/>
          <w14:ligatures w14:val="none"/>
        </w:rPr>
        <w:t>Totodată prin conținutul lucrării și alte documente anexe întocmite în baza reglementărilor în vigoare este făcută o descriere a modului de acoperire a riscurilor cu privire la:</w:t>
      </w:r>
    </w:p>
    <w:p w14:paraId="7D0B3A5D" w14:textId="753D738A" w:rsidR="006D6A09" w:rsidRPr="005E7B53" w:rsidRDefault="00D04827" w:rsidP="00D04827">
      <w:pPr>
        <w:tabs>
          <w:tab w:val="left" w:pos="270"/>
          <w:tab w:val="left" w:pos="630"/>
        </w:tabs>
        <w:spacing w:after="0" w:line="240" w:lineRule="auto"/>
        <w:contextualSpacing/>
        <w:jc w:val="both"/>
        <w:rPr>
          <w:rFonts w:ascii="Times New Roman" w:eastAsia="Times New Roman" w:hAnsi="Times New Roman" w:cs="Times New Roman"/>
          <w:kern w:val="0"/>
          <w:lang w:eastAsia="ro-RO"/>
          <w14:ligatures w14:val="none"/>
        </w:rPr>
      </w:pPr>
      <w:r>
        <w:rPr>
          <w:rFonts w:ascii="Times New Roman" w:eastAsia="Times New Roman" w:hAnsi="Times New Roman" w:cs="Times New Roman"/>
          <w:kern w:val="0"/>
          <w:lang w:eastAsia="ro-RO"/>
          <w14:ligatures w14:val="none"/>
        </w:rPr>
        <w:t xml:space="preserve">        -  </w:t>
      </w:r>
      <w:r w:rsidR="006D6A09" w:rsidRPr="005E7B53">
        <w:rPr>
          <w:rFonts w:ascii="Times New Roman" w:eastAsia="Times New Roman" w:hAnsi="Times New Roman" w:cs="Times New Roman"/>
          <w:kern w:val="0"/>
          <w:lang w:eastAsia="ro-RO"/>
          <w14:ligatures w14:val="none"/>
        </w:rPr>
        <w:t>concepția desfășurării acțiunilor de protecție și intervenție;</w:t>
      </w:r>
    </w:p>
    <w:p w14:paraId="32CAEDE8" w14:textId="3FF80E17" w:rsidR="006D6A09" w:rsidRPr="005E7B53" w:rsidRDefault="00D04827" w:rsidP="00D04827">
      <w:pPr>
        <w:spacing w:after="0" w:line="240" w:lineRule="auto"/>
        <w:contextualSpacing/>
        <w:jc w:val="both"/>
        <w:rPr>
          <w:rFonts w:ascii="Times New Roman" w:eastAsia="Times New Roman" w:hAnsi="Times New Roman" w:cs="Times New Roman"/>
          <w:kern w:val="0"/>
          <w:lang w:eastAsia="ro-RO"/>
          <w14:ligatures w14:val="none"/>
        </w:rPr>
      </w:pPr>
      <w:r>
        <w:rPr>
          <w:rFonts w:ascii="Times New Roman" w:eastAsia="Times New Roman" w:hAnsi="Times New Roman" w:cs="Times New Roman"/>
          <w:kern w:val="0"/>
          <w:lang w:eastAsia="ro-RO"/>
          <w14:ligatures w14:val="none"/>
        </w:rPr>
        <w:t xml:space="preserve">        -  </w:t>
      </w:r>
      <w:r w:rsidR="006D6A09" w:rsidRPr="005E7B53">
        <w:rPr>
          <w:rFonts w:ascii="Times New Roman" w:eastAsia="Times New Roman" w:hAnsi="Times New Roman" w:cs="Times New Roman"/>
          <w:kern w:val="0"/>
          <w:lang w:eastAsia="ro-RO"/>
          <w14:ligatures w14:val="none"/>
        </w:rPr>
        <w:t>etapele de realizare ale acțiunilor;</w:t>
      </w:r>
    </w:p>
    <w:p w14:paraId="6841CDEF" w14:textId="77777777" w:rsidR="007664C5" w:rsidRDefault="00D04827" w:rsidP="007664C5">
      <w:pPr>
        <w:spacing w:after="0" w:line="240" w:lineRule="auto"/>
        <w:contextualSpacing/>
        <w:jc w:val="both"/>
        <w:rPr>
          <w:rFonts w:ascii="Times New Roman" w:eastAsia="Times New Roman" w:hAnsi="Times New Roman" w:cs="Times New Roman"/>
          <w:kern w:val="0"/>
          <w:lang w:eastAsia="ro-RO"/>
          <w14:ligatures w14:val="none"/>
        </w:rPr>
      </w:pPr>
      <w:r>
        <w:rPr>
          <w:rFonts w:ascii="Times New Roman" w:eastAsia="Times New Roman" w:hAnsi="Times New Roman" w:cs="Times New Roman"/>
          <w:kern w:val="0"/>
          <w:lang w:eastAsia="ro-RO"/>
          <w14:ligatures w14:val="none"/>
        </w:rPr>
        <w:t xml:space="preserve">        -  </w:t>
      </w:r>
      <w:r w:rsidR="006D6A09" w:rsidRPr="005E7B53">
        <w:rPr>
          <w:rFonts w:ascii="Times New Roman" w:eastAsia="Times New Roman" w:hAnsi="Times New Roman" w:cs="Times New Roman"/>
          <w:kern w:val="0"/>
          <w:lang w:eastAsia="ro-RO"/>
          <w14:ligatures w14:val="none"/>
        </w:rPr>
        <w:t>fazele de urgență ale acțiunilor;</w:t>
      </w:r>
    </w:p>
    <w:p w14:paraId="3D2E8C6C" w14:textId="4AA1CF2B" w:rsidR="007664C5" w:rsidRPr="007664C5" w:rsidRDefault="007664C5" w:rsidP="007664C5">
      <w:pPr>
        <w:spacing w:after="0" w:line="240" w:lineRule="auto"/>
        <w:contextualSpacing/>
        <w:jc w:val="both"/>
        <w:rPr>
          <w:rFonts w:ascii="Times New Roman" w:eastAsia="Times New Roman" w:hAnsi="Times New Roman" w:cs="Times New Roman"/>
          <w:kern w:val="0"/>
          <w:lang w:eastAsia="ro-RO"/>
          <w14:ligatures w14:val="none"/>
        </w:rPr>
      </w:pPr>
      <w:r>
        <w:rPr>
          <w:rFonts w:ascii="Times New Roman" w:eastAsia="Times New Roman" w:hAnsi="Times New Roman" w:cs="Times New Roman"/>
          <w:kern w:val="0"/>
          <w:lang w:eastAsia="ro-RO"/>
          <w14:ligatures w14:val="none"/>
        </w:rPr>
        <w:t xml:space="preserve">        </w:t>
      </w:r>
      <w:r w:rsidR="00402420" w:rsidRPr="007664C5">
        <w:rPr>
          <w:rFonts w:ascii="Times New Roman" w:eastAsia="Times New Roman" w:hAnsi="Times New Roman" w:cs="Times New Roman"/>
          <w:kern w:val="0"/>
          <w:lang w:eastAsia="ro-RO"/>
          <w14:ligatures w14:val="none"/>
        </w:rPr>
        <w:t xml:space="preserve">-  </w:t>
      </w:r>
      <w:r w:rsidRPr="007664C5">
        <w:rPr>
          <w:rFonts w:ascii="Times New Roman" w:hAnsi="Times New Roman" w:cs="Times New Roman"/>
          <w:lang w:val="en-US"/>
        </w:rPr>
        <w:t>acţiunile de protecţie - intervenţie;</w:t>
      </w:r>
    </w:p>
    <w:p w14:paraId="12BFEAB2" w14:textId="31ACCB55" w:rsidR="006D6A09" w:rsidRPr="005E7B53" w:rsidRDefault="00D04827" w:rsidP="00D04827">
      <w:pPr>
        <w:spacing w:after="0" w:line="240" w:lineRule="auto"/>
        <w:contextualSpacing/>
        <w:jc w:val="both"/>
        <w:rPr>
          <w:rFonts w:ascii="Times New Roman" w:eastAsia="Times New Roman" w:hAnsi="Times New Roman" w:cs="Times New Roman"/>
          <w:kern w:val="0"/>
          <w:lang w:eastAsia="ro-RO"/>
          <w14:ligatures w14:val="none"/>
        </w:rPr>
      </w:pPr>
      <w:r>
        <w:rPr>
          <w:rFonts w:ascii="Times New Roman" w:eastAsia="Times New Roman" w:hAnsi="Times New Roman" w:cs="Times New Roman"/>
          <w:kern w:val="0"/>
          <w:lang w:eastAsia="ro-RO"/>
          <w14:ligatures w14:val="none"/>
        </w:rPr>
        <w:lastRenderedPageBreak/>
        <w:t xml:space="preserve">        -  </w:t>
      </w:r>
      <w:r w:rsidR="006D6A09" w:rsidRPr="005E7B53">
        <w:rPr>
          <w:rFonts w:ascii="Times New Roman" w:eastAsia="Times New Roman" w:hAnsi="Times New Roman" w:cs="Times New Roman"/>
          <w:kern w:val="0"/>
          <w:lang w:eastAsia="ro-RO"/>
          <w14:ligatures w14:val="none"/>
        </w:rPr>
        <w:t>instruire;</w:t>
      </w:r>
    </w:p>
    <w:p w14:paraId="679B6117" w14:textId="08E727DE" w:rsidR="006D6A09" w:rsidRPr="005E7B53" w:rsidRDefault="00D04827" w:rsidP="00D04827">
      <w:pPr>
        <w:spacing w:after="0" w:line="240" w:lineRule="auto"/>
        <w:contextualSpacing/>
        <w:jc w:val="both"/>
        <w:rPr>
          <w:rFonts w:ascii="Times New Roman" w:eastAsia="Times New Roman" w:hAnsi="Times New Roman" w:cs="Times New Roman"/>
          <w:kern w:val="0"/>
          <w:lang w:eastAsia="ro-RO"/>
          <w14:ligatures w14:val="none"/>
        </w:rPr>
      </w:pPr>
      <w:r>
        <w:rPr>
          <w:rFonts w:ascii="Times New Roman" w:eastAsia="Times New Roman" w:hAnsi="Times New Roman" w:cs="Times New Roman"/>
          <w:kern w:val="0"/>
          <w:lang w:eastAsia="ro-RO"/>
          <w14:ligatures w14:val="none"/>
        </w:rPr>
        <w:t xml:space="preserve">        -  </w:t>
      </w:r>
      <w:r w:rsidR="006D6A09" w:rsidRPr="005E7B53">
        <w:rPr>
          <w:rFonts w:ascii="Times New Roman" w:eastAsia="Times New Roman" w:hAnsi="Times New Roman" w:cs="Times New Roman"/>
          <w:kern w:val="0"/>
          <w:lang w:eastAsia="ro-RO"/>
          <w14:ligatures w14:val="none"/>
        </w:rPr>
        <w:t>realizarea circuitului informațional decizional și de cooperare;</w:t>
      </w:r>
    </w:p>
    <w:p w14:paraId="66D74BB6" w14:textId="77777777" w:rsidR="007664C5" w:rsidRDefault="00D04827" w:rsidP="00D04827">
      <w:pPr>
        <w:spacing w:after="0" w:line="240" w:lineRule="auto"/>
        <w:contextualSpacing/>
        <w:jc w:val="both"/>
        <w:rPr>
          <w:rFonts w:ascii="Times New Roman" w:eastAsia="Times New Roman" w:hAnsi="Times New Roman" w:cs="Times New Roman"/>
          <w:kern w:val="0"/>
          <w:lang w:eastAsia="ro-RO"/>
          <w14:ligatures w14:val="none"/>
        </w:rPr>
      </w:pPr>
      <w:r>
        <w:rPr>
          <w:rFonts w:ascii="Times New Roman" w:eastAsia="Times New Roman" w:hAnsi="Times New Roman" w:cs="Times New Roman"/>
          <w:kern w:val="0"/>
          <w:lang w:eastAsia="ro-RO"/>
          <w14:ligatures w14:val="none"/>
        </w:rPr>
        <w:t xml:space="preserve">        -  </w:t>
      </w:r>
      <w:r w:rsidR="006D6A09" w:rsidRPr="005E7B53">
        <w:rPr>
          <w:rFonts w:ascii="Times New Roman" w:eastAsia="Times New Roman" w:hAnsi="Times New Roman" w:cs="Times New Roman"/>
          <w:kern w:val="0"/>
          <w:lang w:eastAsia="ro-RO"/>
          <w14:ligatures w14:val="none"/>
        </w:rPr>
        <w:t>alocarea resurselor umane, materiale și financiare</w:t>
      </w:r>
      <w:r w:rsidR="007664C5" w:rsidRPr="005E7B53">
        <w:rPr>
          <w:rFonts w:ascii="Times New Roman" w:eastAsia="Times New Roman" w:hAnsi="Times New Roman" w:cs="Times New Roman"/>
          <w:kern w:val="0"/>
          <w:lang w:eastAsia="ro-RO"/>
          <w14:ligatures w14:val="none"/>
        </w:rPr>
        <w:t>;</w:t>
      </w:r>
    </w:p>
    <w:p w14:paraId="13FFA4EC" w14:textId="0C99ED29" w:rsidR="004309C8" w:rsidRDefault="007664C5" w:rsidP="00440848">
      <w:pPr>
        <w:spacing w:after="0" w:line="240" w:lineRule="auto"/>
        <w:contextualSpacing/>
        <w:jc w:val="both"/>
        <w:rPr>
          <w:rFonts w:ascii="Times New Roman" w:eastAsia="Times New Roman" w:hAnsi="Times New Roman" w:cs="Times New Roman"/>
          <w:kern w:val="0"/>
          <w:lang w:eastAsia="ro-RO"/>
          <w14:ligatures w14:val="none"/>
        </w:rPr>
      </w:pPr>
      <w:r>
        <w:rPr>
          <w:rFonts w:ascii="Times New Roman" w:eastAsia="Times New Roman" w:hAnsi="Times New Roman" w:cs="Times New Roman"/>
          <w:kern w:val="0"/>
          <w:lang w:eastAsia="ro-RO"/>
          <w14:ligatures w14:val="none"/>
        </w:rPr>
        <w:t xml:space="preserve">        -  logistica acțiunilor</w:t>
      </w:r>
      <w:r w:rsidR="006D6A09" w:rsidRPr="005E7B53">
        <w:rPr>
          <w:rFonts w:ascii="Times New Roman" w:eastAsia="Times New Roman" w:hAnsi="Times New Roman" w:cs="Times New Roman"/>
          <w:kern w:val="0"/>
          <w:lang w:eastAsia="ro-RO"/>
          <w14:ligatures w14:val="none"/>
        </w:rPr>
        <w:t>.</w:t>
      </w:r>
    </w:p>
    <w:p w14:paraId="6D7D5084" w14:textId="77777777" w:rsidR="004309C8" w:rsidRDefault="004309C8" w:rsidP="006D6A09">
      <w:pPr>
        <w:autoSpaceDE w:val="0"/>
        <w:autoSpaceDN w:val="0"/>
        <w:adjustRightInd w:val="0"/>
        <w:spacing w:after="0" w:line="240" w:lineRule="auto"/>
        <w:ind w:firstLine="706"/>
        <w:jc w:val="both"/>
        <w:rPr>
          <w:rFonts w:ascii="Times New Roman" w:eastAsia="Times New Roman" w:hAnsi="Times New Roman" w:cs="Times New Roman"/>
          <w:kern w:val="0"/>
          <w14:ligatures w14:val="none"/>
        </w:rPr>
      </w:pPr>
    </w:p>
    <w:p w14:paraId="4B4B64AB" w14:textId="5166BD69" w:rsidR="006D6A09" w:rsidRPr="005E7B53" w:rsidRDefault="006D6A09" w:rsidP="006D6A09">
      <w:pPr>
        <w:autoSpaceDE w:val="0"/>
        <w:autoSpaceDN w:val="0"/>
        <w:adjustRightInd w:val="0"/>
        <w:spacing w:after="0" w:line="240" w:lineRule="auto"/>
        <w:ind w:firstLine="706"/>
        <w:jc w:val="both"/>
        <w:rPr>
          <w:rFonts w:ascii="Times New Roman" w:eastAsia="Times New Roman" w:hAnsi="Times New Roman" w:cs="Times New Roman"/>
          <w:kern w:val="0"/>
          <w14:ligatures w14:val="none"/>
        </w:rPr>
      </w:pPr>
      <w:r w:rsidRPr="005E7B53">
        <w:rPr>
          <w:rFonts w:ascii="Times New Roman" w:eastAsia="Times New Roman" w:hAnsi="Times New Roman" w:cs="Times New Roman"/>
          <w:kern w:val="0"/>
          <w14:ligatures w14:val="none"/>
        </w:rPr>
        <w:t>În temeiul prevederilor art. 182 alin. (2) din Ordonanța de urgență nr. 57/2019 privind Codul administrativ, modificările și completările ulterioare,</w:t>
      </w:r>
    </w:p>
    <w:p w14:paraId="2661E377" w14:textId="77777777" w:rsidR="006D6A09" w:rsidRDefault="006D6A09" w:rsidP="006D6A09">
      <w:pPr>
        <w:autoSpaceDE w:val="0"/>
        <w:autoSpaceDN w:val="0"/>
        <w:adjustRightInd w:val="0"/>
        <w:spacing w:after="0" w:line="240" w:lineRule="auto"/>
        <w:ind w:firstLine="706"/>
        <w:jc w:val="both"/>
        <w:rPr>
          <w:rFonts w:ascii="Arial" w:eastAsia="Calibri" w:hAnsi="Arial" w:cs="Arial"/>
          <w:bCs/>
          <w:color w:val="FF0000"/>
          <w:kern w:val="0"/>
          <w:lang w:eastAsia="ro-RO"/>
          <w14:ligatures w14:val="none"/>
        </w:rPr>
      </w:pPr>
    </w:p>
    <w:p w14:paraId="5AB43D93" w14:textId="77777777" w:rsidR="005E7B53" w:rsidRPr="005E7B53" w:rsidRDefault="005E7B53" w:rsidP="006D6A09">
      <w:pPr>
        <w:autoSpaceDE w:val="0"/>
        <w:autoSpaceDN w:val="0"/>
        <w:adjustRightInd w:val="0"/>
        <w:spacing w:after="0" w:line="240" w:lineRule="auto"/>
        <w:ind w:firstLine="706"/>
        <w:jc w:val="both"/>
        <w:rPr>
          <w:rFonts w:ascii="Arial" w:eastAsia="Calibri" w:hAnsi="Arial" w:cs="Arial"/>
          <w:bCs/>
          <w:color w:val="FF0000"/>
          <w:kern w:val="0"/>
          <w:lang w:eastAsia="ro-RO"/>
          <w14:ligatures w14:val="none"/>
        </w:rPr>
      </w:pPr>
    </w:p>
    <w:p w14:paraId="146022ED" w14:textId="77777777" w:rsidR="006D6A09" w:rsidRDefault="006D6A09"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r w:rsidRPr="005E7B53">
        <w:rPr>
          <w:rFonts w:ascii="Times New Roman" w:eastAsia="Times New Roman" w:hAnsi="Times New Roman" w:cs="Times New Roman"/>
          <w:b/>
          <w:kern w:val="0"/>
          <w:lang w:eastAsia="ro-RO"/>
          <w14:ligatures w14:val="none"/>
        </w:rPr>
        <w:t>INIŢIEZ:</w:t>
      </w:r>
    </w:p>
    <w:p w14:paraId="72BCDB46" w14:textId="77777777" w:rsidR="005E7B53" w:rsidRPr="005E7B53" w:rsidRDefault="005E7B53"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1DE152C7" w14:textId="77777777" w:rsidR="006D6A09" w:rsidRPr="005E7B53" w:rsidRDefault="006D6A09"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r w:rsidRPr="005E7B53">
        <w:rPr>
          <w:rFonts w:ascii="Times New Roman" w:eastAsia="Times New Roman" w:hAnsi="Times New Roman" w:cs="Times New Roman"/>
          <w:b/>
          <w:kern w:val="0"/>
          <w:lang w:eastAsia="ro-RO"/>
          <w14:ligatures w14:val="none"/>
        </w:rPr>
        <w:t xml:space="preserve">Proiectul de hotărâre privind aprobarea „Planului de analiză și acoperire a riscurilor </w:t>
      </w:r>
    </w:p>
    <w:p w14:paraId="472897A4" w14:textId="23FEC2B7" w:rsidR="006D6A09" w:rsidRDefault="006D6A09"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r w:rsidRPr="005E7B53">
        <w:rPr>
          <w:rFonts w:ascii="Times New Roman" w:eastAsia="Times New Roman" w:hAnsi="Times New Roman" w:cs="Times New Roman"/>
          <w:b/>
          <w:kern w:val="0"/>
          <w:lang w:eastAsia="ro-RO"/>
          <w14:ligatures w14:val="none"/>
        </w:rPr>
        <w:t>al județului Satu Mare” pe anul 202</w:t>
      </w:r>
      <w:r w:rsidR="006A759C" w:rsidRPr="005E7B53">
        <w:rPr>
          <w:rFonts w:ascii="Times New Roman" w:eastAsia="Times New Roman" w:hAnsi="Times New Roman" w:cs="Times New Roman"/>
          <w:b/>
          <w:kern w:val="0"/>
          <w:lang w:eastAsia="ro-RO"/>
          <w14:ligatures w14:val="none"/>
        </w:rPr>
        <w:t>6</w:t>
      </w:r>
    </w:p>
    <w:p w14:paraId="5D079675" w14:textId="77777777" w:rsidR="0043114E" w:rsidRPr="005E7B53" w:rsidRDefault="0043114E"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7B4E5B98" w14:textId="77777777" w:rsidR="006D6A09" w:rsidRPr="005E7B53" w:rsidRDefault="006D6A09" w:rsidP="006D6A09">
      <w:pPr>
        <w:autoSpaceDE w:val="0"/>
        <w:autoSpaceDN w:val="0"/>
        <w:adjustRightInd w:val="0"/>
        <w:spacing w:after="0" w:line="240" w:lineRule="auto"/>
        <w:ind w:firstLine="708"/>
        <w:jc w:val="center"/>
        <w:rPr>
          <w:rFonts w:ascii="Times New Roman" w:eastAsia="Times New Roman" w:hAnsi="Times New Roman" w:cs="Times New Roman"/>
          <w:b/>
          <w:kern w:val="0"/>
          <w:lang w:eastAsia="ro-RO"/>
          <w14:ligatures w14:val="none"/>
        </w:rPr>
      </w:pPr>
    </w:p>
    <w:p w14:paraId="081CE170" w14:textId="77777777" w:rsidR="006D6A09" w:rsidRPr="005E7B53" w:rsidRDefault="006D6A09"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r w:rsidRPr="005E7B53">
        <w:rPr>
          <w:rFonts w:ascii="Times New Roman" w:eastAsia="Times New Roman" w:hAnsi="Times New Roman" w:cs="Times New Roman"/>
          <w:b/>
          <w:kern w:val="0"/>
          <w:lang w:eastAsia="ro-RO"/>
          <w14:ligatures w14:val="none"/>
        </w:rPr>
        <w:t>INIŢIATOR:</w:t>
      </w:r>
    </w:p>
    <w:p w14:paraId="57014C0B" w14:textId="77777777" w:rsidR="006D6A09" w:rsidRPr="005E7B53" w:rsidRDefault="006D6A09"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r w:rsidRPr="005E7B53">
        <w:rPr>
          <w:rFonts w:ascii="Times New Roman" w:eastAsia="Times New Roman" w:hAnsi="Times New Roman" w:cs="Times New Roman"/>
          <w:b/>
          <w:kern w:val="0"/>
          <w:lang w:eastAsia="ro-RO"/>
          <w14:ligatures w14:val="none"/>
        </w:rPr>
        <w:t>PREŞEDINTE,</w:t>
      </w:r>
    </w:p>
    <w:p w14:paraId="67CF3156" w14:textId="77777777" w:rsidR="006D6A09" w:rsidRDefault="006D6A09"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r w:rsidRPr="005E7B53">
        <w:rPr>
          <w:rFonts w:ascii="Times New Roman" w:eastAsia="Times New Roman" w:hAnsi="Times New Roman" w:cs="Times New Roman"/>
          <w:b/>
          <w:kern w:val="0"/>
          <w:lang w:eastAsia="ro-RO"/>
          <w14:ligatures w14:val="none"/>
        </w:rPr>
        <w:t>Pataki Csaba</w:t>
      </w:r>
    </w:p>
    <w:p w14:paraId="00D44DC2"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029B6E86"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347A38B8"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30B918E9"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610824F4"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608D5D6E"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626869FE"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3D83696C"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69121E30"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2FC51B69"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5BC90739"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523C657B"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1CC2E002"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762043A8"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2EDB55A7"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358D3E47"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00FEB106"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525BB940"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2DE7656D"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058673A3"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632B6854"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3FC593D4"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34E64699"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4A89FB30"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15B79B2F"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1DDA9A41"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00D0E0DA"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2EF009ED"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72089EB8"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4372F0DA"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1C0ED417"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00091002"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0162931B" w14:textId="77777777" w:rsidR="00D04827" w:rsidRDefault="00D04827" w:rsidP="006D6A09">
      <w:pPr>
        <w:autoSpaceDE w:val="0"/>
        <w:autoSpaceDN w:val="0"/>
        <w:adjustRightInd w:val="0"/>
        <w:spacing w:after="0" w:line="240" w:lineRule="auto"/>
        <w:jc w:val="center"/>
        <w:rPr>
          <w:rFonts w:ascii="Times New Roman" w:eastAsia="Times New Roman" w:hAnsi="Times New Roman" w:cs="Times New Roman"/>
          <w:b/>
          <w:kern w:val="0"/>
          <w:lang w:eastAsia="ro-RO"/>
          <w14:ligatures w14:val="none"/>
        </w:rPr>
      </w:pPr>
    </w:p>
    <w:p w14:paraId="12A4AD4D" w14:textId="77777777" w:rsidR="006D6A09" w:rsidRPr="006D6A09" w:rsidRDefault="006D6A09" w:rsidP="00440848">
      <w:pPr>
        <w:autoSpaceDE w:val="0"/>
        <w:autoSpaceDN w:val="0"/>
        <w:adjustRightInd w:val="0"/>
        <w:spacing w:after="0" w:line="240" w:lineRule="auto"/>
        <w:rPr>
          <w:rFonts w:ascii="Times New Roman" w:eastAsia="Times New Roman" w:hAnsi="Times New Roman" w:cs="Times New Roman"/>
          <w:b/>
          <w:kern w:val="0"/>
          <w:sz w:val="23"/>
          <w:szCs w:val="23"/>
          <w:lang w:eastAsia="ro-RO"/>
          <w14:ligatures w14:val="none"/>
        </w:rPr>
      </w:pPr>
    </w:p>
    <w:p w14:paraId="52991C84" w14:textId="77777777" w:rsidR="006D6A09" w:rsidRPr="006D6A09" w:rsidRDefault="006D6A09" w:rsidP="006D6A09">
      <w:pPr>
        <w:autoSpaceDE w:val="0"/>
        <w:autoSpaceDN w:val="0"/>
        <w:adjustRightInd w:val="0"/>
        <w:spacing w:after="0" w:line="240" w:lineRule="auto"/>
        <w:jc w:val="center"/>
        <w:rPr>
          <w:rFonts w:ascii="Times New Roman" w:eastAsia="Times New Roman" w:hAnsi="Times New Roman" w:cs="Times New Roman"/>
          <w:b/>
          <w:kern w:val="0"/>
          <w:sz w:val="23"/>
          <w:szCs w:val="23"/>
          <w:lang w:eastAsia="ro-RO"/>
          <w14:ligatures w14:val="none"/>
        </w:rPr>
      </w:pPr>
    </w:p>
    <w:p w14:paraId="1CCDADF6" w14:textId="1FAFC5DA" w:rsidR="006D6A09" w:rsidRPr="006D6A09" w:rsidRDefault="006D6A09" w:rsidP="006D6A09">
      <w:pPr>
        <w:spacing w:after="0" w:line="240" w:lineRule="auto"/>
        <w:jc w:val="both"/>
        <w:rPr>
          <w:rFonts w:ascii="Times New Roman" w:eastAsia="Times New Roman" w:hAnsi="Times New Roman" w:cs="Times New Roman"/>
          <w:kern w:val="0"/>
          <w:sz w:val="10"/>
          <w:szCs w:val="10"/>
          <w:lang w:eastAsia="ro-RO"/>
          <w14:ligatures w14:val="none"/>
        </w:rPr>
      </w:pPr>
      <w:r w:rsidRPr="006D6A09">
        <w:rPr>
          <w:rFonts w:ascii="Times New Roman" w:eastAsia="Times New Roman" w:hAnsi="Times New Roman" w:cs="Times New Roman"/>
          <w:kern w:val="0"/>
          <w:sz w:val="10"/>
          <w:szCs w:val="10"/>
          <w:lang w:eastAsia="ro-RO"/>
          <w14:ligatures w14:val="none"/>
        </w:rPr>
        <w:t>Tehn. R.L.L./Exemplare 5</w:t>
      </w:r>
    </w:p>
    <w:sectPr w:rsidR="006D6A09" w:rsidRPr="006D6A09" w:rsidSect="00440848">
      <w:footerReference w:type="default" r:id="rId7"/>
      <w:pgSz w:w="11906" w:h="16838"/>
      <w:pgMar w:top="720" w:right="707" w:bottom="56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6B977" w14:textId="77777777" w:rsidR="009C2F6C" w:rsidRDefault="009C2F6C" w:rsidP="00440848">
      <w:pPr>
        <w:spacing w:after="0" w:line="240" w:lineRule="auto"/>
      </w:pPr>
      <w:r>
        <w:separator/>
      </w:r>
    </w:p>
  </w:endnote>
  <w:endnote w:type="continuationSeparator" w:id="0">
    <w:p w14:paraId="08843A0B" w14:textId="77777777" w:rsidR="009C2F6C" w:rsidRDefault="009C2F6C" w:rsidP="00440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548163"/>
      <w:docPartObj>
        <w:docPartGallery w:val="Page Numbers (Bottom of Page)"/>
        <w:docPartUnique/>
      </w:docPartObj>
    </w:sdtPr>
    <w:sdtEndPr>
      <w:rPr>
        <w:noProof/>
      </w:rPr>
    </w:sdtEndPr>
    <w:sdtContent>
      <w:p w14:paraId="55287B8D" w14:textId="6FCD0DD7" w:rsidR="00440848" w:rsidRDefault="0044084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F05F35D" w14:textId="77777777" w:rsidR="00440848" w:rsidRDefault="00440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83941" w14:textId="77777777" w:rsidR="009C2F6C" w:rsidRDefault="009C2F6C" w:rsidP="00440848">
      <w:pPr>
        <w:spacing w:after="0" w:line="240" w:lineRule="auto"/>
      </w:pPr>
      <w:r>
        <w:separator/>
      </w:r>
    </w:p>
  </w:footnote>
  <w:footnote w:type="continuationSeparator" w:id="0">
    <w:p w14:paraId="7F84B8EF" w14:textId="77777777" w:rsidR="009C2F6C" w:rsidRDefault="009C2F6C" w:rsidP="004408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51AC7"/>
    <w:multiLevelType w:val="hybridMultilevel"/>
    <w:tmpl w:val="E656F9E8"/>
    <w:lvl w:ilvl="0" w:tplc="B8E000B6">
      <w:start w:val="1"/>
      <w:numFmt w:val="decimal"/>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26B952A4"/>
    <w:multiLevelType w:val="hybridMultilevel"/>
    <w:tmpl w:val="3590338E"/>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 w15:restartNumberingAfterBreak="0">
    <w:nsid w:val="64D751AC"/>
    <w:multiLevelType w:val="hybridMultilevel"/>
    <w:tmpl w:val="2CAA0324"/>
    <w:lvl w:ilvl="0" w:tplc="B8E000B6">
      <w:start w:val="1"/>
      <w:numFmt w:val="decimal"/>
      <w:lvlText w:val="%1."/>
      <w:lvlJc w:val="left"/>
      <w:pPr>
        <w:tabs>
          <w:tab w:val="num" w:pos="720"/>
        </w:tabs>
        <w:ind w:left="720" w:hanging="360"/>
      </w:pPr>
      <w:rPr>
        <w:rFonts w:hint="default"/>
        <w:b/>
      </w:rPr>
    </w:lvl>
    <w:lvl w:ilvl="1" w:tplc="4EA46A96">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16cid:durableId="269119775">
    <w:abstractNumId w:val="2"/>
  </w:num>
  <w:num w:numId="2" w16cid:durableId="1784494911">
    <w:abstractNumId w:val="1"/>
  </w:num>
  <w:num w:numId="3" w16cid:durableId="59867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A09"/>
    <w:rsid w:val="00367A1B"/>
    <w:rsid w:val="00402420"/>
    <w:rsid w:val="004309C8"/>
    <w:rsid w:val="0043114E"/>
    <w:rsid w:val="00440848"/>
    <w:rsid w:val="00515973"/>
    <w:rsid w:val="005910D8"/>
    <w:rsid w:val="005E7B53"/>
    <w:rsid w:val="006A759C"/>
    <w:rsid w:val="006D6A09"/>
    <w:rsid w:val="007664C5"/>
    <w:rsid w:val="00977005"/>
    <w:rsid w:val="009C2F6C"/>
    <w:rsid w:val="00C149DA"/>
    <w:rsid w:val="00D04827"/>
    <w:rsid w:val="00DB3824"/>
    <w:rsid w:val="00DF4353"/>
    <w:rsid w:val="00F95C2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F31FC"/>
  <w15:chartTrackingRefBased/>
  <w15:docId w15:val="{57DBB14D-F520-4782-A7BE-5D8BF15D1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6A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6A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6A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6A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6A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6A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6A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6A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6A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A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6A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6A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6A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6A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6A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6A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6A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6A09"/>
    <w:rPr>
      <w:rFonts w:eastAsiaTheme="majorEastAsia" w:cstheme="majorBidi"/>
      <w:color w:val="272727" w:themeColor="text1" w:themeTint="D8"/>
    </w:rPr>
  </w:style>
  <w:style w:type="paragraph" w:styleId="Title">
    <w:name w:val="Title"/>
    <w:basedOn w:val="Normal"/>
    <w:next w:val="Normal"/>
    <w:link w:val="TitleChar"/>
    <w:uiPriority w:val="10"/>
    <w:qFormat/>
    <w:rsid w:val="006D6A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6A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6A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6A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6A09"/>
    <w:pPr>
      <w:spacing w:before="160"/>
      <w:jc w:val="center"/>
    </w:pPr>
    <w:rPr>
      <w:i/>
      <w:iCs/>
      <w:color w:val="404040" w:themeColor="text1" w:themeTint="BF"/>
    </w:rPr>
  </w:style>
  <w:style w:type="character" w:customStyle="1" w:styleId="QuoteChar">
    <w:name w:val="Quote Char"/>
    <w:basedOn w:val="DefaultParagraphFont"/>
    <w:link w:val="Quote"/>
    <w:uiPriority w:val="29"/>
    <w:rsid w:val="006D6A09"/>
    <w:rPr>
      <w:i/>
      <w:iCs/>
      <w:color w:val="404040" w:themeColor="text1" w:themeTint="BF"/>
    </w:rPr>
  </w:style>
  <w:style w:type="paragraph" w:styleId="ListParagraph">
    <w:name w:val="List Paragraph"/>
    <w:basedOn w:val="Normal"/>
    <w:uiPriority w:val="34"/>
    <w:qFormat/>
    <w:rsid w:val="006D6A09"/>
    <w:pPr>
      <w:ind w:left="720"/>
      <w:contextualSpacing/>
    </w:pPr>
  </w:style>
  <w:style w:type="character" w:styleId="IntenseEmphasis">
    <w:name w:val="Intense Emphasis"/>
    <w:basedOn w:val="DefaultParagraphFont"/>
    <w:uiPriority w:val="21"/>
    <w:qFormat/>
    <w:rsid w:val="006D6A09"/>
    <w:rPr>
      <w:i/>
      <w:iCs/>
      <w:color w:val="0F4761" w:themeColor="accent1" w:themeShade="BF"/>
    </w:rPr>
  </w:style>
  <w:style w:type="paragraph" w:styleId="IntenseQuote">
    <w:name w:val="Intense Quote"/>
    <w:basedOn w:val="Normal"/>
    <w:next w:val="Normal"/>
    <w:link w:val="IntenseQuoteChar"/>
    <w:uiPriority w:val="30"/>
    <w:qFormat/>
    <w:rsid w:val="006D6A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6A09"/>
    <w:rPr>
      <w:i/>
      <w:iCs/>
      <w:color w:val="0F4761" w:themeColor="accent1" w:themeShade="BF"/>
    </w:rPr>
  </w:style>
  <w:style w:type="character" w:styleId="IntenseReference">
    <w:name w:val="Intense Reference"/>
    <w:basedOn w:val="DefaultParagraphFont"/>
    <w:uiPriority w:val="32"/>
    <w:qFormat/>
    <w:rsid w:val="006D6A09"/>
    <w:rPr>
      <w:b/>
      <w:bCs/>
      <w:smallCaps/>
      <w:color w:val="0F4761" w:themeColor="accent1" w:themeShade="BF"/>
      <w:spacing w:val="5"/>
    </w:rPr>
  </w:style>
  <w:style w:type="character" w:styleId="Hyperlink">
    <w:name w:val="Hyperlink"/>
    <w:uiPriority w:val="99"/>
    <w:rsid w:val="005E7B53"/>
    <w:rPr>
      <w:color w:val="0000FF"/>
      <w:u w:val="single"/>
    </w:rPr>
  </w:style>
  <w:style w:type="paragraph" w:styleId="Header">
    <w:name w:val="header"/>
    <w:basedOn w:val="Normal"/>
    <w:link w:val="HeaderChar"/>
    <w:uiPriority w:val="99"/>
    <w:unhideWhenUsed/>
    <w:rsid w:val="004408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0848"/>
  </w:style>
  <w:style w:type="paragraph" w:styleId="Footer">
    <w:name w:val="footer"/>
    <w:basedOn w:val="Normal"/>
    <w:link w:val="FooterChar"/>
    <w:uiPriority w:val="99"/>
    <w:unhideWhenUsed/>
    <w:rsid w:val="004408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0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511</Words>
  <Characters>2914</Characters>
  <Application>Microsoft Office Word</Application>
  <DocSecurity>0</DocSecurity>
  <Lines>24</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Roatis</dc:creator>
  <cp:keywords/>
  <dc:description/>
  <cp:lastModifiedBy>Alina Roatis</cp:lastModifiedBy>
  <cp:revision>15</cp:revision>
  <dcterms:created xsi:type="dcterms:W3CDTF">2025-04-15T11:27:00Z</dcterms:created>
  <dcterms:modified xsi:type="dcterms:W3CDTF">2026-07-22T07:21:00Z</dcterms:modified>
</cp:coreProperties>
</file>